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3"/>
        <w:gridCol w:w="1879"/>
        <w:gridCol w:w="3874"/>
      </w:tblGrid>
      <w:tr w:rsidR="00C12F34" w:rsidRPr="00922077" w:rsidTr="00202F25">
        <w:tc>
          <w:tcPr>
            <w:tcW w:w="3603" w:type="dxa"/>
          </w:tcPr>
          <w:p w:rsidR="00C12F34" w:rsidRPr="00922077" w:rsidRDefault="00C12F34" w:rsidP="0020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879" w:type="dxa"/>
          </w:tcPr>
          <w:p w:rsidR="00C12F34" w:rsidRPr="00922077" w:rsidRDefault="00C12F34" w:rsidP="0020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220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4.75pt;visibility:visible">
                  <v:imagedata r:id="rId4" r:href="rId5"/>
                </v:shape>
              </w:pict>
            </w:r>
          </w:p>
        </w:tc>
        <w:tc>
          <w:tcPr>
            <w:tcW w:w="3874" w:type="dxa"/>
          </w:tcPr>
          <w:p w:rsidR="00C12F34" w:rsidRPr="00922077" w:rsidRDefault="00C12F34" w:rsidP="0020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77">
              <w:rPr>
                <w:rFonts w:ascii="Times New Roman" w:hAnsi="Times New Roman"/>
                <w:b/>
                <w:sz w:val="24"/>
                <w:szCs w:val="24"/>
              </w:rPr>
              <w:t>Хальмг Танhчин Розентальск  селэнэ муниципальн бYрдэцин</w:t>
            </w:r>
          </w:p>
          <w:p w:rsidR="00C12F34" w:rsidRPr="00922077" w:rsidRDefault="00C12F34" w:rsidP="0020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0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 </w:t>
            </w:r>
          </w:p>
        </w:tc>
      </w:tr>
    </w:tbl>
    <w:p w:rsidR="00C12F34" w:rsidRPr="00922077" w:rsidRDefault="00C12F34" w:rsidP="00CB0656">
      <w:pPr>
        <w:pStyle w:val="BodyText2"/>
        <w:spacing w:after="0" w:line="240" w:lineRule="auto"/>
        <w:jc w:val="center"/>
      </w:pPr>
      <w:r w:rsidRPr="00922077">
        <w:rPr>
          <w:u w:val="single"/>
        </w:rPr>
        <w:t>359066  Республика Калмыкия, Городовиковский район, с.Розенталь, ул.Дружбы, 38/1,</w:t>
      </w:r>
    </w:p>
    <w:p w:rsidR="00C12F34" w:rsidRPr="00922077" w:rsidRDefault="00C12F34" w:rsidP="00CB0656">
      <w:pPr>
        <w:pStyle w:val="BodyText2"/>
        <w:spacing w:after="0" w:line="240" w:lineRule="auto"/>
        <w:jc w:val="center"/>
        <w:rPr>
          <w:u w:val="single"/>
          <w:lang w:val="en-US"/>
        </w:rPr>
      </w:pPr>
      <w:r w:rsidRPr="00922077">
        <w:rPr>
          <w:u w:val="single"/>
        </w:rPr>
        <w:t>тел</w:t>
      </w:r>
      <w:r w:rsidRPr="00922077">
        <w:rPr>
          <w:u w:val="single"/>
          <w:lang w:val="en-US"/>
        </w:rPr>
        <w:t xml:space="preserve">. 8(84731)  9-41-14, E-mail– </w:t>
      </w:r>
      <w:hyperlink r:id="rId6" w:history="1">
        <w:r w:rsidRPr="00922077">
          <w:rPr>
            <w:rStyle w:val="Hyperlink"/>
            <w:lang w:val="en-US"/>
          </w:rPr>
          <w:t>rozentalskoesmo@yandex.ru</w:t>
        </w:r>
      </w:hyperlink>
    </w:p>
    <w:p w:rsidR="00C12F34" w:rsidRPr="00922077" w:rsidRDefault="00C12F34" w:rsidP="00CB0656">
      <w:pPr>
        <w:pStyle w:val="BodyText2"/>
        <w:spacing w:line="240" w:lineRule="auto"/>
        <w:rPr>
          <w:u w:val="single"/>
          <w:lang w:val="en-US"/>
        </w:rPr>
      </w:pPr>
    </w:p>
    <w:p w:rsidR="00C12F34" w:rsidRPr="00922077" w:rsidRDefault="00C12F34" w:rsidP="00CB0656">
      <w:pPr>
        <w:pStyle w:val="BodyText2"/>
        <w:spacing w:line="240" w:lineRule="auto"/>
        <w:rPr>
          <w:b/>
        </w:rPr>
      </w:pPr>
      <w:r w:rsidRPr="00922077">
        <w:rPr>
          <w:lang w:val="en-US"/>
        </w:rPr>
        <w:t xml:space="preserve">                                                          </w:t>
      </w:r>
      <w:r>
        <w:rPr>
          <w:b/>
        </w:rPr>
        <w:t>ПОСТАНОВЛЕНИЕ   № 16</w:t>
      </w:r>
      <w:r w:rsidRPr="00922077">
        <w:rPr>
          <w:b/>
        </w:rPr>
        <w:t xml:space="preserve"> </w:t>
      </w:r>
    </w:p>
    <w:p w:rsidR="00C12F34" w:rsidRDefault="00C12F34" w:rsidP="00CB0656">
      <w:pPr>
        <w:pStyle w:val="BodyText2"/>
        <w:spacing w:line="240" w:lineRule="auto"/>
      </w:pPr>
      <w:r>
        <w:t xml:space="preserve">       24</w:t>
      </w:r>
      <w:r w:rsidRPr="00922077">
        <w:t xml:space="preserve"> апреля 2023г                                                                                               с. Розенталь</w:t>
      </w:r>
    </w:p>
    <w:p w:rsidR="00C12F34" w:rsidRPr="00922077" w:rsidRDefault="00C12F34" w:rsidP="00CB0656">
      <w:pPr>
        <w:pStyle w:val="BodyText2"/>
        <w:spacing w:line="240" w:lineRule="auto"/>
      </w:pPr>
    </w:p>
    <w:p w:rsidR="00C12F34" w:rsidRPr="00922077" w:rsidRDefault="00C12F34" w:rsidP="00733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2077">
        <w:rPr>
          <w:rFonts w:ascii="Times New Roman" w:hAnsi="Times New Roman"/>
          <w:b/>
          <w:sz w:val="24"/>
          <w:szCs w:val="24"/>
          <w:lang w:eastAsia="ru-RU"/>
        </w:rPr>
        <w:t>«О Порядке осуществления казначейского сопровождения в отношении средств, определенных в соответствии со статьей 242.26 Бюджетного кодекса             Российской Федерации»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 xml:space="preserve">        В соответствии с </w:t>
      </w:r>
      <w:hyperlink r:id="rId7" w:anchor="/document/12112604/entry/242235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пунктом 5 статьи 242.23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Федерации, </w:t>
      </w:r>
      <w:hyperlink r:id="rId8" w:anchor="/document/403170799/entry/0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администрация Розентальского сельского муниципального образования Республики Калмыкия</w:t>
      </w:r>
    </w:p>
    <w:p w:rsidR="00C12F34" w:rsidRPr="00922077" w:rsidRDefault="00C12F34" w:rsidP="00CB0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07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22077">
        <w:rPr>
          <w:rFonts w:ascii="Times New Roman" w:hAnsi="Times New Roman"/>
          <w:b/>
          <w:sz w:val="24"/>
          <w:szCs w:val="24"/>
        </w:rPr>
        <w:t>ПОСТАНОВЛЯЕТ: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1.  Утвердить </w:t>
      </w:r>
      <w:hyperlink r:id="rId9" w:anchor="/document/403330133/entry/1000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осуществления казначейского сопровождения в отношении средств, определенных в соответствии со статьей 242.26 Бюджетного кодекса Российской Федерации (прилагается).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2.    Настоящее постановление вступает в силу со дня подписания.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Pr="00922077" w:rsidRDefault="00C12F34" w:rsidP="007339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22077">
        <w:rPr>
          <w:rFonts w:ascii="Times New Roman" w:hAnsi="Times New Roman"/>
          <w:sz w:val="24"/>
          <w:szCs w:val="24"/>
        </w:rPr>
        <w:t xml:space="preserve">Глава  Розентальского сельского </w:t>
      </w:r>
    </w:p>
    <w:p w:rsidR="00C12F34" w:rsidRPr="00922077" w:rsidRDefault="00C12F34" w:rsidP="007339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2207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12F34" w:rsidRPr="00922077" w:rsidRDefault="00C12F34" w:rsidP="007339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22077">
        <w:rPr>
          <w:rFonts w:ascii="Times New Roman" w:hAnsi="Times New Roman"/>
          <w:sz w:val="24"/>
          <w:szCs w:val="24"/>
        </w:rPr>
        <w:t xml:space="preserve">Республики Калмыкия (ахлачи)                                                         Е.В. Василец      </w:t>
      </w:r>
    </w:p>
    <w:p w:rsidR="00C12F34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 </w:t>
      </w:r>
    </w:p>
    <w:p w:rsidR="00C12F34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F34" w:rsidRPr="003D51EF" w:rsidRDefault="00C12F34" w:rsidP="00DC27AD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922077">
        <w:rPr>
          <w:rFonts w:ascii="Times New Roman" w:hAnsi="Times New Roman"/>
          <w:sz w:val="24"/>
          <w:szCs w:val="24"/>
          <w:lang w:eastAsia="ru-RU"/>
        </w:rPr>
        <w:br/>
      </w:r>
      <w:r w:rsidRPr="003D51EF">
        <w:rPr>
          <w:rFonts w:ascii="Times New Roman" w:hAnsi="Times New Roman"/>
          <w:sz w:val="24"/>
          <w:szCs w:val="24"/>
        </w:rPr>
        <w:t xml:space="preserve">к постановлению </w:t>
      </w:r>
      <w:r w:rsidRPr="003D51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Розентальского</w:t>
      </w:r>
      <w:r w:rsidRPr="003D5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34" w:rsidRPr="003D51EF" w:rsidRDefault="00C12F34" w:rsidP="00DC27AD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51EF"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</w:t>
      </w:r>
    </w:p>
    <w:p w:rsidR="00C12F34" w:rsidRDefault="00C12F34" w:rsidP="00DC27AD">
      <w:pPr>
        <w:pStyle w:val="ConsNormal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1EF">
        <w:rPr>
          <w:rFonts w:ascii="Times New Roman" w:hAnsi="Times New Roman" w:cs="Times New Roman"/>
          <w:sz w:val="24"/>
          <w:szCs w:val="24"/>
        </w:rPr>
        <w:t>Республики Калмыкия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C12F34" w:rsidRPr="00EE37DE" w:rsidRDefault="00C12F34" w:rsidP="00EE37DE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EE37DE">
        <w:rPr>
          <w:rFonts w:ascii="Times New Roman" w:hAnsi="Times New Roman" w:cs="Times New Roman"/>
          <w:sz w:val="22"/>
          <w:szCs w:val="22"/>
        </w:rPr>
        <w:t>№ 16 от 24.04.2023г.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2077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Pr="00922077">
        <w:rPr>
          <w:rFonts w:ascii="Times New Roman" w:hAnsi="Times New Roman"/>
          <w:b/>
          <w:sz w:val="24"/>
          <w:szCs w:val="24"/>
          <w:lang w:eastAsia="ru-RU"/>
        </w:rPr>
        <w:br/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1. Настоящий Порядок устанавливает порядок осуществления финансовым органом Розентальского сельского муниципального образования Республики Калмыкия казначейского сопровождения в отношении средств, определенных в соответствии со </w:t>
      </w:r>
      <w:hyperlink r:id="rId10" w:anchor="/document/12112604/entry/24226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статьей 242.26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В случае если федеральными законами или решениями Правительства Российской Федерации, предусмотренными </w:t>
      </w:r>
      <w:hyperlink r:id="rId11" w:anchor="/document/12112604/entry/2422612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подпунктом 2 пункта 1 статьи 242.26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 </w:t>
      </w:r>
      <w:hyperlink r:id="rId12" w:anchor="/document/12112604/entry/80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статьей 80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 </w:t>
      </w:r>
      <w:hyperlink r:id="rId13" w:anchor="/document/12112604/entry/242232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пунктом 2 статьи 242.23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3. Операции с целевыми средствами осуществляются на лицевых счетах, открываемых муниципальным участникам казначейского сопровождения в финансовом органе Розентальского сельского муниципального образования Республики Калмыкия в установленном им порядке в соответствии с общими требованиями, установленными Федеральным казначейством согласно </w:t>
      </w:r>
      <w:hyperlink r:id="rId14" w:anchor="/document/12112604/entry/220109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пункту 9 статьи 220.1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 (далее - лицевой счет), и с соблюдением  участниками казначейского сопровождения условий ведения и использования лицевого счета (режима лицевого счета), указанных в </w:t>
      </w:r>
      <w:hyperlink r:id="rId15" w:anchor="/document/12112604/entry/242233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пункте 3 статьи 242.23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6" w:anchor="/document/12112604/entry/242131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статьей 242.13-1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5. Операции с целевыми средствами проводятся на лицевых счетах после осуществления финансовым органом Розентальского сельского муниципального образования Республики Калмыкия</w:t>
      </w:r>
      <w:r w:rsidRPr="00922077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922077">
        <w:rPr>
          <w:rFonts w:ascii="Times New Roman" w:hAnsi="Times New Roman"/>
          <w:sz w:val="24"/>
          <w:szCs w:val="24"/>
          <w:lang w:eastAsia="ru-RU"/>
        </w:rPr>
        <w:t>санкционирования указанных операций в порядке, установленном финансовым органом  Розентальского сельского муниципального образования Республики Калмыкия</w:t>
      </w:r>
      <w:r w:rsidRPr="00922077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922077">
        <w:rPr>
          <w:rFonts w:ascii="Times New Roman" w:hAnsi="Times New Roman"/>
          <w:sz w:val="24"/>
          <w:szCs w:val="24"/>
          <w:lang w:eastAsia="ru-RU"/>
        </w:rPr>
        <w:t>в соответствии с </w:t>
      </w:r>
      <w:hyperlink r:id="rId17" w:anchor="/document/403170799/entry/0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 </w:t>
      </w:r>
      <w:hyperlink r:id="rId18" w:anchor="/document/12112604/entry/242243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пунктом 3 статьи 242.24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Бюджетного кодекса Российской Федерации.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7. Взаимодействие при осуществлении операций с целевыми средствами, а также при обмене документами между финансовым органом  Розентальского сельского муниципального образования Республики Калмыкия,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19" w:anchor="/document/10102673/entry/3" w:history="1">
        <w:r w:rsidRPr="00922077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922077">
        <w:rPr>
          <w:rFonts w:ascii="Times New Roman" w:hAnsi="Times New Roman"/>
          <w:sz w:val="24"/>
          <w:szCs w:val="24"/>
          <w:lang w:eastAsia="ru-RU"/>
        </w:rPr>
        <w:t> о государственной тайне.</w:t>
      </w:r>
    </w:p>
    <w:p w:rsidR="00C12F34" w:rsidRPr="00922077" w:rsidRDefault="00C12F34" w:rsidP="00172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077">
        <w:rPr>
          <w:rFonts w:ascii="Times New Roman" w:hAnsi="Times New Roman"/>
          <w:sz w:val="24"/>
          <w:szCs w:val="24"/>
          <w:lang w:eastAsia="ru-RU"/>
        </w:rPr>
        <w:t>8. Финансовый орган Розентальского сельского муниципального образования Республики Калмыкия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«Электронный бюджет».</w:t>
      </w:r>
    </w:p>
    <w:sectPr w:rsidR="00C12F34" w:rsidRPr="00922077" w:rsidSect="0039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69"/>
    <w:rsid w:val="0001498A"/>
    <w:rsid w:val="000B19EF"/>
    <w:rsid w:val="00172369"/>
    <w:rsid w:val="001C11A1"/>
    <w:rsid w:val="001D6B83"/>
    <w:rsid w:val="00202F25"/>
    <w:rsid w:val="002204CE"/>
    <w:rsid w:val="0025054D"/>
    <w:rsid w:val="002B4523"/>
    <w:rsid w:val="002C1BD7"/>
    <w:rsid w:val="00395906"/>
    <w:rsid w:val="003D51EF"/>
    <w:rsid w:val="005113E7"/>
    <w:rsid w:val="005657B8"/>
    <w:rsid w:val="007235BE"/>
    <w:rsid w:val="0073018F"/>
    <w:rsid w:val="007339D1"/>
    <w:rsid w:val="00760220"/>
    <w:rsid w:val="00775322"/>
    <w:rsid w:val="007B0C13"/>
    <w:rsid w:val="007F3C90"/>
    <w:rsid w:val="00807A18"/>
    <w:rsid w:val="00882674"/>
    <w:rsid w:val="008B7EC2"/>
    <w:rsid w:val="008D45ED"/>
    <w:rsid w:val="008E2876"/>
    <w:rsid w:val="00917814"/>
    <w:rsid w:val="00922077"/>
    <w:rsid w:val="00954C5A"/>
    <w:rsid w:val="00B201D1"/>
    <w:rsid w:val="00C12F34"/>
    <w:rsid w:val="00CB0656"/>
    <w:rsid w:val="00CE3D31"/>
    <w:rsid w:val="00DC27AD"/>
    <w:rsid w:val="00E27DAE"/>
    <w:rsid w:val="00EA4EFD"/>
    <w:rsid w:val="00EE37DE"/>
    <w:rsid w:val="00F62126"/>
    <w:rsid w:val="00FA75AF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9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72369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Normal"/>
    <w:uiPriority w:val="99"/>
    <w:rsid w:val="0017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1"/>
    <w:uiPriority w:val="99"/>
    <w:rsid w:val="00CB065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0220"/>
    <w:rPr>
      <w:rFonts w:cs="Times New Roman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CB0656"/>
    <w:rPr>
      <w:rFonts w:cs="Times New Roman"/>
      <w:sz w:val="24"/>
      <w:szCs w:val="24"/>
      <w:lang w:val="ru-RU" w:eastAsia="ar-SA" w:bidi="ar-SA"/>
    </w:rPr>
  </w:style>
  <w:style w:type="paragraph" w:customStyle="1" w:styleId="ConsNormal">
    <w:name w:val="ConsNormal"/>
    <w:uiPriority w:val="99"/>
    <w:rsid w:val="00DC27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e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zentalskoesmo@yandex.ru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image" Target="../../../../../&#1056;&#1072;&#1073;&#1086;&#1095;&#1080;&#1081;%20&#1089;&#1090;&#1086;&#1083;/BOBBY/KALMGERB.PCX" TargetMode="Externa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19" Type="http://schemas.openxmlformats.org/officeDocument/2006/relationships/hyperlink" Target="https://home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1159</Words>
  <Characters>6607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смета</cp:lastModifiedBy>
  <cp:revision>8</cp:revision>
  <cp:lastPrinted>2023-04-25T11:46:00Z</cp:lastPrinted>
  <dcterms:created xsi:type="dcterms:W3CDTF">2022-07-19T07:23:00Z</dcterms:created>
  <dcterms:modified xsi:type="dcterms:W3CDTF">2023-04-25T11:48:00Z</dcterms:modified>
</cp:coreProperties>
</file>